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0CEFC"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  <w:bookmarkStart w:id="0" w:name="_GoBack"/>
      <w:r>
        <w:rPr>
          <w:rFonts w:hint="eastAsia" w:eastAsia="方正小标宋简体"/>
          <w:bCs/>
          <w:sz w:val="44"/>
          <w:szCs w:val="44"/>
        </w:rPr>
        <w:t>2026年广东省腐蚀控制工职业技能竞赛</w:t>
      </w:r>
    </w:p>
    <w:p w14:paraId="1F816F6B"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竞赛行为规范承诺书</w:t>
      </w:r>
    </w:p>
    <w:bookmarkEnd w:id="0"/>
    <w:p w14:paraId="439C157E">
      <w:pPr>
        <w:spacing w:line="580" w:lineRule="exact"/>
        <w:ind w:firstLine="640" w:firstLineChars="200"/>
        <w:rPr>
          <w:szCs w:val="32"/>
        </w:rPr>
      </w:pPr>
    </w:p>
    <w:p w14:paraId="55F15066">
      <w:pPr>
        <w:spacing w:line="580" w:lineRule="exact"/>
        <w:ind w:firstLine="640" w:firstLineChars="200"/>
        <w:rPr>
          <w:b/>
          <w:szCs w:val="32"/>
        </w:rPr>
      </w:pPr>
      <w:r>
        <w:rPr>
          <w:szCs w:val="32"/>
        </w:rPr>
        <w:t>遵章守纪、诚实守信、公平公正、公开透明是参与职业技能竞赛相关人员必须遵守的行为规范。</w:t>
      </w:r>
    </w:p>
    <w:p w14:paraId="25A639CA">
      <w:pPr>
        <w:spacing w:line="580" w:lineRule="exact"/>
        <w:ind w:firstLine="627" w:firstLineChars="196"/>
        <w:rPr>
          <w:szCs w:val="32"/>
        </w:rPr>
      </w:pPr>
      <w:r>
        <w:rPr>
          <w:rFonts w:eastAsia="黑体"/>
          <w:szCs w:val="32"/>
        </w:rPr>
        <w:t>一、遵章守纪</w:t>
      </w:r>
    </w:p>
    <w:p w14:paraId="7503C0F6">
      <w:pPr>
        <w:spacing w:line="580" w:lineRule="exact"/>
        <w:ind w:firstLine="627" w:firstLineChars="196"/>
        <w:rPr>
          <w:szCs w:val="32"/>
        </w:rPr>
      </w:pPr>
      <w:r>
        <w:rPr>
          <w:szCs w:val="32"/>
        </w:rPr>
        <w:t>遵守各项竞赛纪律，自觉维护竞赛秩序，不干扰比赛正常进行。履职尽责，忠于职守，按时、保质、保量完成各项工作。严守各项安全工作规范，确保人身、设备安全。发扬团队合作精神，服从工作分工，做好本职工作。不因任何机构和个人而影响本人履职尽责，不擅自传播未经核查证实的言论、信息，不无故退赛。</w:t>
      </w:r>
    </w:p>
    <w:p w14:paraId="2C0EA19E">
      <w:pPr>
        <w:spacing w:line="580" w:lineRule="exact"/>
        <w:ind w:firstLine="627" w:firstLineChars="196"/>
        <w:rPr>
          <w:szCs w:val="32"/>
        </w:rPr>
      </w:pPr>
      <w:r>
        <w:rPr>
          <w:rFonts w:eastAsia="黑体"/>
          <w:szCs w:val="32"/>
        </w:rPr>
        <w:t>二、诚实守信</w:t>
      </w:r>
    </w:p>
    <w:p w14:paraId="485AF4CD">
      <w:pPr>
        <w:spacing w:line="580" w:lineRule="exact"/>
        <w:ind w:firstLine="640" w:firstLineChars="200"/>
        <w:rPr>
          <w:szCs w:val="32"/>
        </w:rPr>
      </w:pPr>
      <w:r>
        <w:rPr>
          <w:szCs w:val="32"/>
        </w:rPr>
        <w:t>诚实办赛、诚实评判、诚实参赛，客观、实事求是通过正当渠道反映竞赛过程中的问题。信守承诺，保守秘密。不擅自为任何机构或个人提供与竞赛有关的培训和信息咨询，不向任何机构或个人透露影响竞赛公平、公正的信息。廉洁自律，不徇私舞弊，维护竞赛声誉和形象。</w:t>
      </w:r>
    </w:p>
    <w:p w14:paraId="646E4479">
      <w:pPr>
        <w:spacing w:line="580" w:lineRule="exact"/>
        <w:ind w:firstLine="627" w:firstLineChars="196"/>
        <w:rPr>
          <w:szCs w:val="32"/>
        </w:rPr>
      </w:pPr>
      <w:r>
        <w:rPr>
          <w:rFonts w:eastAsia="黑体"/>
          <w:szCs w:val="32"/>
        </w:rPr>
        <w:t>三、公平公正</w:t>
      </w:r>
    </w:p>
    <w:p w14:paraId="7545B44A">
      <w:pPr>
        <w:spacing w:line="580" w:lineRule="exact"/>
        <w:ind w:firstLine="627" w:firstLineChars="196"/>
        <w:rPr>
          <w:szCs w:val="32"/>
        </w:rPr>
      </w:pPr>
      <w:r>
        <w:rPr>
          <w:szCs w:val="32"/>
        </w:rPr>
        <w:t>裁判人员应依据竞赛规则开展技术准备和评判等工作，公平公正对待每个参赛队和每位参赛选手。技术保障和赛务保障人员应公平公正做好相关保障工作。各有关人员在组织实施竞赛和处理争议时，应确保公平公正。任何人在任何情况下都不干预正常的评判工作。</w:t>
      </w:r>
    </w:p>
    <w:p w14:paraId="0E226F06">
      <w:pPr>
        <w:spacing w:line="580" w:lineRule="exact"/>
        <w:ind w:firstLine="627" w:firstLineChars="196"/>
        <w:rPr>
          <w:szCs w:val="32"/>
        </w:rPr>
      </w:pPr>
      <w:r>
        <w:rPr>
          <w:rFonts w:eastAsia="黑体"/>
          <w:szCs w:val="32"/>
        </w:rPr>
        <w:t>四、公开透明</w:t>
      </w:r>
    </w:p>
    <w:p w14:paraId="5A0A01A2">
      <w:pPr>
        <w:spacing w:line="580" w:lineRule="exact"/>
        <w:ind w:firstLine="627" w:firstLineChars="196"/>
        <w:rPr>
          <w:szCs w:val="32"/>
        </w:rPr>
      </w:pPr>
      <w:r>
        <w:rPr>
          <w:szCs w:val="32"/>
        </w:rPr>
        <w:t>充分保证各参与方的知情权。各项目裁判组做出的各项技术方面的决定，应征求相关参赛方意见，在规定时间内按程序向各方公布。在竞赛过程中的争议处理，在广泛听取各方意见，全面了解、掌握信息的基础上做出处理，处理程序和结果公开透明。</w:t>
      </w:r>
    </w:p>
    <w:p w14:paraId="4CED967E">
      <w:pPr>
        <w:spacing w:line="580" w:lineRule="exact"/>
        <w:ind w:firstLine="627" w:firstLineChars="196"/>
        <w:rPr>
          <w:szCs w:val="32"/>
        </w:rPr>
      </w:pPr>
      <w:r>
        <w:rPr>
          <w:szCs w:val="32"/>
        </w:rPr>
        <w:t>本人承诺遵守以上竞赛行为规范。</w:t>
      </w:r>
    </w:p>
    <w:p w14:paraId="51B3362A">
      <w:pPr>
        <w:spacing w:line="580" w:lineRule="exact"/>
        <w:rPr>
          <w:szCs w:val="32"/>
        </w:rPr>
      </w:pPr>
    </w:p>
    <w:p w14:paraId="6331D3A7">
      <w:pPr>
        <w:spacing w:line="580" w:lineRule="exact"/>
        <w:ind w:firstLine="640" w:firstLineChars="200"/>
        <w:rPr>
          <w:szCs w:val="32"/>
        </w:rPr>
      </w:pPr>
      <w:r>
        <w:rPr>
          <w:szCs w:val="32"/>
        </w:rPr>
        <w:t>签署人：             人员类别：</w:t>
      </w:r>
    </w:p>
    <w:p w14:paraId="0991AB2D">
      <w:pPr>
        <w:pStyle w:val="5"/>
        <w:spacing w:line="580" w:lineRule="exact"/>
        <w:ind w:firstLine="640"/>
        <w:rPr>
          <w:rFonts w:ascii="Times New Roman" w:hAnsi="Times New Roman"/>
          <w:szCs w:val="32"/>
        </w:rPr>
      </w:pPr>
    </w:p>
    <w:p w14:paraId="34609A57">
      <w:pPr>
        <w:pStyle w:val="5"/>
        <w:spacing w:line="580" w:lineRule="exact"/>
        <w:ind w:firstLine="640"/>
        <w:rPr>
          <w:rFonts w:ascii="Times New Roman" w:hAnsi="Times New Roman"/>
        </w:rPr>
      </w:pPr>
      <w:r>
        <w:rPr>
          <w:rFonts w:ascii="Times New Roman" w:hAnsi="Times New Roman"/>
          <w:szCs w:val="32"/>
        </w:rPr>
        <w:t>签署日期：</w:t>
      </w:r>
    </w:p>
    <w:p w14:paraId="790DCFE6">
      <w:pPr>
        <w:rPr>
          <w:szCs w:val="32"/>
        </w:rPr>
      </w:pPr>
    </w:p>
    <w:p w14:paraId="21ED91A8">
      <w:pPr>
        <w:rPr>
          <w:szCs w:val="32"/>
        </w:rPr>
      </w:pPr>
    </w:p>
    <w:p w14:paraId="31F9B179">
      <w:pPr>
        <w:rPr>
          <w:szCs w:val="32"/>
        </w:rPr>
      </w:pPr>
    </w:p>
    <w:p w14:paraId="531A47D2">
      <w:pPr>
        <w:rPr>
          <w:szCs w:val="32"/>
        </w:rPr>
      </w:pPr>
    </w:p>
    <w:p w14:paraId="32422D77">
      <w:pPr>
        <w:rPr>
          <w:szCs w:val="32"/>
        </w:rPr>
      </w:pPr>
    </w:p>
    <w:p w14:paraId="2FD6F078">
      <w:pPr>
        <w:rPr>
          <w:szCs w:val="32"/>
        </w:rPr>
      </w:pPr>
    </w:p>
    <w:p w14:paraId="5017F453">
      <w:pPr>
        <w:rPr>
          <w:rFonts w:hint="eastAsia" w:eastAsia="仿宋_GB2312"/>
          <w:szCs w:val="32"/>
          <w:lang w:eastAsia="zh-CN"/>
        </w:rPr>
      </w:pPr>
      <w:r>
        <w:rPr>
          <w:szCs w:val="32"/>
        </w:rPr>
        <w:t>注：人员类别分为专家组长（裁判长）、专家组成员、裁判员、选手、录分员、技术及赛务保障工作人员等</w:t>
      </w:r>
      <w:r>
        <w:rPr>
          <w:rFonts w:hint="eastAsia"/>
          <w:szCs w:val="32"/>
          <w:lang w:eastAsia="zh-CN"/>
        </w:rPr>
        <w:t>。</w:t>
      </w:r>
    </w:p>
    <w:p w14:paraId="384A09F6">
      <w:pPr>
        <w:pStyle w:val="2"/>
      </w:pPr>
    </w:p>
    <w:p w14:paraId="6F8A299F">
      <w:pPr>
        <w:pStyle w:val="2"/>
      </w:pPr>
    </w:p>
    <w:p w14:paraId="173F691A">
      <w:pPr>
        <w:pStyle w:val="2"/>
      </w:pPr>
    </w:p>
    <w:p w14:paraId="506BE904">
      <w:pPr>
        <w:pStyle w:val="2"/>
      </w:pPr>
    </w:p>
    <w:p w14:paraId="76F01534">
      <w:pPr>
        <w:pStyle w:val="2"/>
      </w:pPr>
    </w:p>
    <w:p w14:paraId="53B9325D">
      <w:pPr>
        <w:pStyle w:val="2"/>
      </w:pPr>
    </w:p>
    <w:p w14:paraId="418247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9939FB"/>
    <w:rsid w:val="2B99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Times New Roman" w:hAnsi="Times New Roman" w:cs="Times New Roman"/>
    </w:rPr>
  </w:style>
  <w:style w:type="paragraph" w:styleId="4">
    <w:name w:val="Body Text"/>
    <w:basedOn w:val="1"/>
    <w:semiHidden/>
    <w:unhideWhenUsed/>
    <w:qFormat/>
    <w:uiPriority w:val="99"/>
    <w:pPr>
      <w:spacing w:after="120"/>
    </w:pPr>
  </w:style>
  <w:style w:type="paragraph" w:styleId="5">
    <w:name w:val="Body Text First Indent"/>
    <w:basedOn w:val="4"/>
    <w:qFormat/>
    <w:uiPriority w:val="0"/>
    <w:pPr>
      <w:spacing w:after="0" w:line="560" w:lineRule="exact"/>
      <w:ind w:firstLine="721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2026-09-03T06:39:00Z</dcterms:created>
  <dc:creator>WPS_1569903142</dc:creator>
  <cp:lastModifiedBy>WPS_1569903142</cp:lastModifiedBy>
  <dcterms:modified xsi:type="dcterms:W3CDTF">2026-09-03T06:39:48Z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F64A5DB38F144BF6AC00DBD642632990_11</vt:lpwstr>
  </property>
  <property fmtid="{D5CDD505-2E9C-101B-9397-08002B2CF9AE}" pid="4" name="KSOTemplateDocerSaveRecord">
    <vt:lpwstr>eyJoZGlkIjoiMDFmMzk4NTM2NjI2NDQzOTVhMzVmMWZhNGY1MzE3ZjUiLCJ1c2VySWQiOiI2NzkxODQwMzQifQ==</vt:lpwstr>
  </property>
</Properties>
</file>